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7BA7F" w14:textId="77777777" w:rsidR="0019518F" w:rsidRDefault="00382D51" w:rsidP="00382D51">
      <w:r>
        <w:rPr>
          <w:noProof/>
        </w:rPr>
        <w:drawing>
          <wp:anchor distT="0" distB="0" distL="114300" distR="114300" simplePos="0" relativeHeight="251663872" behindDoc="0" locked="1" layoutInCell="1" allowOverlap="1" wp14:anchorId="0BA63B7F" wp14:editId="0345387A">
            <wp:simplePos x="0" y="0"/>
            <wp:positionH relativeFrom="margin">
              <wp:align>left</wp:align>
            </wp:positionH>
            <wp:positionV relativeFrom="page">
              <wp:posOffset>540385</wp:posOffset>
            </wp:positionV>
            <wp:extent cx="1598400" cy="540000"/>
            <wp:effectExtent l="0" t="0" r="190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8400" cy="540000"/>
                    </a:xfrm>
                    <a:prstGeom prst="rect">
                      <a:avLst/>
                    </a:prstGeom>
                  </pic:spPr>
                </pic:pic>
              </a:graphicData>
            </a:graphic>
            <wp14:sizeRelH relativeFrom="margin">
              <wp14:pctWidth>0</wp14:pctWidth>
            </wp14:sizeRelH>
            <wp14:sizeRelV relativeFrom="margin">
              <wp14:pctHeight>0</wp14:pctHeight>
            </wp14:sizeRelV>
          </wp:anchor>
        </w:drawing>
      </w:r>
    </w:p>
    <w:p w14:paraId="4F1A80F0" w14:textId="77777777" w:rsidR="006B26A7" w:rsidRPr="002D5B4C" w:rsidRDefault="00382D51" w:rsidP="002D5B4C">
      <w:pPr>
        <w:pStyle w:val="Doknim"/>
      </w:pPr>
      <w:r w:rsidRPr="007973E8">
        <w:rPr>
          <w:lang w:eastAsia="et-EE"/>
        </w:rPr>
        <mc:AlternateContent>
          <mc:Choice Requires="wps">
            <w:drawing>
              <wp:anchor distT="0" distB="0" distL="114300" distR="114300" simplePos="0" relativeHeight="251661824" behindDoc="0" locked="1" layoutInCell="1" allowOverlap="0" wp14:anchorId="119462C9" wp14:editId="049E70EC">
                <wp:simplePos x="0" y="0"/>
                <wp:positionH relativeFrom="margin">
                  <wp:posOffset>3843383</wp:posOffset>
                </wp:positionH>
                <wp:positionV relativeFrom="margin">
                  <wp:posOffset>357596</wp:posOffset>
                </wp:positionV>
                <wp:extent cx="2091600" cy="640800"/>
                <wp:effectExtent l="0" t="0" r="4445" b="698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00" cy="640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74BE4E" w14:textId="77777777" w:rsidR="003E7842" w:rsidRPr="005167B1" w:rsidRDefault="003E7842" w:rsidP="003E7842">
                            <w:pPr>
                              <w:jc w:val="right"/>
                              <w:rPr>
                                <w:b/>
                                <w:bCs/>
                              </w:rPr>
                            </w:pPr>
                            <w:r w:rsidRPr="005167B1">
                              <w:rPr>
                                <w:b/>
                                <w:bCs/>
                              </w:rPr>
                              <w:t>Pkp</w:t>
                            </w:r>
                            <w:r>
                              <w:rPr>
                                <w:b/>
                                <w:bCs/>
                              </w:rPr>
                              <w:t xml:space="preserve"> </w:t>
                            </w:r>
                            <w:r w:rsidRPr="009E4C7E">
                              <w:rPr>
                                <w:b/>
                                <w:bCs/>
                              </w:rPr>
                              <w:fldChar w:fldCharType="begin"/>
                            </w:r>
                            <w:r w:rsidRPr="009E4C7E">
                              <w:rPr>
                                <w:b/>
                                <w:bCs/>
                              </w:rPr>
                              <w:instrText>MACROBUTTON NoMacro [nr]</w:instrText>
                            </w:r>
                            <w:r w:rsidRPr="009E4C7E">
                              <w:rPr>
                                <w:b/>
                                <w:bCs/>
                              </w:rPr>
                              <w:fldChar w:fldCharType="end"/>
                            </w:r>
                            <w:r>
                              <w:rPr>
                                <w:b/>
                                <w:bCs/>
                              </w:rPr>
                              <w:t xml:space="preserve"> </w:t>
                            </w:r>
                          </w:p>
                          <w:p w14:paraId="33B59A5E" w14:textId="77777777" w:rsidR="003E7842" w:rsidRDefault="003E7842" w:rsidP="003E7842">
                            <w:pPr>
                              <w:jc w:val="right"/>
                              <w:rPr>
                                <w:b/>
                                <w:bCs/>
                              </w:rPr>
                            </w:pPr>
                            <w:r w:rsidRPr="005167B1">
                              <w:rPr>
                                <w:b/>
                                <w:bCs/>
                              </w:rPr>
                              <w:t>Eelnõu nr</w:t>
                            </w:r>
                            <w:r>
                              <w:rPr>
                                <w:b/>
                                <w:bCs/>
                              </w:rPr>
                              <w:t xml:space="preserve"> </w:t>
                            </w:r>
                            <w:r w:rsidRPr="009E4C7E">
                              <w:rPr>
                                <w:b/>
                                <w:bCs/>
                              </w:rPr>
                              <w:fldChar w:fldCharType="begin"/>
                            </w:r>
                            <w:r w:rsidRPr="009E4C7E">
                              <w:rPr>
                                <w:b/>
                                <w:bCs/>
                              </w:rPr>
                              <w:instrText>MACROBUTTON NoMacro [nr]</w:instrText>
                            </w:r>
                            <w:r w:rsidRPr="009E4C7E">
                              <w:rPr>
                                <w:b/>
                                <w:bCs/>
                              </w:rPr>
                              <w:fldChar w:fldCharType="end"/>
                            </w:r>
                          </w:p>
                          <w:p w14:paraId="58EFCE6E" w14:textId="77777777" w:rsidR="003E7842" w:rsidRDefault="00831BD8" w:rsidP="003E7842">
                            <w:pPr>
                              <w:jc w:val="right"/>
                            </w:pPr>
                            <w:sdt>
                              <w:sdtPr>
                                <w:id w:val="586510826"/>
                                <w:placeholder>
                                  <w:docPart w:val="4324E2962EFE47A8BAF43CA3081B5529"/>
                                </w:placeholder>
                                <w:showingPlcHdr/>
                                <w:dropDownList>
                                  <w:listItem w:displayText="koosseisu häälteenamus" w:value="koosseisu häälteenamus"/>
                                  <w:listItem w:displayText="lihthäälteenamus" w:value="lihthäälteenamus"/>
                                </w:dropDownList>
                              </w:sdtPr>
                              <w:sdtEndPr/>
                              <w:sdtContent>
                                <w:r w:rsidR="003E7842">
                                  <w:t>[k</w:t>
                                </w:r>
                                <w:r w:rsidR="003E7842" w:rsidRPr="00056275">
                                  <w:t xml:space="preserve">liki ja </w:t>
                                </w:r>
                                <w:r w:rsidR="003E7842" w:rsidRPr="00056275">
                                  <w:rPr>
                                    <w:rStyle w:val="Kohatitetekst"/>
                                    <w:color w:val="auto"/>
                                  </w:rPr>
                                  <w:t>tee vali</w:t>
                                </w:r>
                                <w:r w:rsidR="006A658C">
                                  <w:rPr>
                                    <w:rStyle w:val="Kohatitetekst"/>
                                    <w:color w:val="auto"/>
                                  </w:rPr>
                                  <w:t>k</w:t>
                                </w:r>
                                <w:r w:rsidR="003E7842">
                                  <w:rPr>
                                    <w:rStyle w:val="Kohatitetekst"/>
                                    <w:color w:val="auto"/>
                                  </w:rPr>
                                  <w:t>]</w:t>
                                </w:r>
                              </w:sdtContent>
                            </w:sdt>
                          </w:p>
                          <w:p w14:paraId="02CF3A57" w14:textId="77777777" w:rsidR="003E7842" w:rsidRDefault="003E7842" w:rsidP="003E7842">
                            <w:pPr>
                              <w:jc w:val="right"/>
                              <w:rPr>
                                <w:b/>
                                <w:bCs/>
                              </w:rPr>
                            </w:pPr>
                            <w:r>
                              <w:rPr>
                                <w:b/>
                                <w:bCs/>
                              </w:rPr>
                              <w:t xml:space="preserve"> </w:t>
                            </w:r>
                          </w:p>
                          <w:p w14:paraId="62FDD00E" w14:textId="77777777" w:rsidR="003E7842" w:rsidRPr="005167B1" w:rsidRDefault="003E7842" w:rsidP="003E7842">
                            <w:pPr>
                              <w:jc w:val="right"/>
                              <w:rPr>
                                <w:b/>
                                <w:bCs/>
                              </w:rPr>
                            </w:pP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462C9" id="_x0000_t202" coordsize="21600,21600" o:spt="202" path="m,l,21600r21600,l21600,xe">
                <v:stroke joinstyle="miter"/>
                <v:path gradientshapeok="t" o:connecttype="rect"/>
              </v:shapetype>
              <v:shape id="Text Box 23" o:spid="_x0000_s1026" type="#_x0000_t202" style="position:absolute;margin-left:302.65pt;margin-top:28.15pt;width:164.7pt;height:50.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" o:allowoverlap="f" filled="f" stroked="f">
                <v:textbox inset="0,0,1mm,0">
                  <w:txbxContent>
                    <w:p w14:paraId="6274BE4E" w14:textId="77777777" w:rsidR="003E7842" w:rsidRPr="005167B1" w:rsidRDefault="003E7842" w:rsidP="003E7842">
                      <w:pPr>
                        <w:jc w:val="right"/>
                        <w:rPr>
                          <w:b/>
                          <w:bCs/>
                        </w:rPr>
                      </w:pPr>
                      <w:r w:rsidRPr="005167B1">
                        <w:rPr>
                          <w:b/>
                          <w:bCs/>
                        </w:rPr>
                        <w:t>Pkp</w:t>
                      </w:r>
                      <w:r>
                        <w:rPr>
                          <w:b/>
                          <w:bCs/>
                        </w:rPr>
                        <w:t xml:space="preserve"> </w:t>
                      </w:r>
                      <w:r w:rsidRPr="009E4C7E">
                        <w:rPr>
                          <w:b/>
                          <w:bCs/>
                        </w:rPr>
                        <w:fldChar w:fldCharType="begin"/>
                      </w:r>
                      <w:r w:rsidRPr="009E4C7E">
                        <w:rPr>
                          <w:b/>
                          <w:bCs/>
                        </w:rPr>
                        <w:instrText>MACROBUTTON NoMacro [nr]</w:instrText>
                      </w:r>
                      <w:r w:rsidRPr="009E4C7E">
                        <w:rPr>
                          <w:b/>
                          <w:bCs/>
                        </w:rPr>
                        <w:fldChar w:fldCharType="end"/>
                      </w:r>
                      <w:r>
                        <w:rPr>
                          <w:b/>
                          <w:bCs/>
                        </w:rPr>
                        <w:t xml:space="preserve"> </w:t>
                      </w:r>
                    </w:p>
                    <w:p w14:paraId="33B59A5E" w14:textId="77777777" w:rsidR="003E7842" w:rsidRDefault="003E7842" w:rsidP="003E7842">
                      <w:pPr>
                        <w:jc w:val="right"/>
                        <w:rPr>
                          <w:b/>
                          <w:bCs/>
                        </w:rPr>
                      </w:pPr>
                      <w:r w:rsidRPr="005167B1">
                        <w:rPr>
                          <w:b/>
                          <w:bCs/>
                        </w:rPr>
                        <w:t>Eelnõu nr</w:t>
                      </w:r>
                      <w:r>
                        <w:rPr>
                          <w:b/>
                          <w:bCs/>
                        </w:rPr>
                        <w:t xml:space="preserve"> </w:t>
                      </w:r>
                      <w:r w:rsidRPr="009E4C7E">
                        <w:rPr>
                          <w:b/>
                          <w:bCs/>
                        </w:rPr>
                        <w:fldChar w:fldCharType="begin"/>
                      </w:r>
                      <w:r w:rsidRPr="009E4C7E">
                        <w:rPr>
                          <w:b/>
                          <w:bCs/>
                        </w:rPr>
                        <w:instrText>MACROBUTTON NoMacro [nr]</w:instrText>
                      </w:r>
                      <w:r w:rsidRPr="009E4C7E">
                        <w:rPr>
                          <w:b/>
                          <w:bCs/>
                        </w:rPr>
                        <w:fldChar w:fldCharType="end"/>
                      </w:r>
                    </w:p>
                    <w:p w14:paraId="58EFCE6E" w14:textId="77777777" w:rsidR="003E7842" w:rsidRDefault="00831BD8" w:rsidP="003E7842">
                      <w:pPr>
                        <w:jc w:val="right"/>
                      </w:pPr>
                      <w:sdt>
                        <w:sdtPr>
                          <w:id w:val="586510826"/>
                          <w:placeholder>
                            <w:docPart w:val="4324E2962EFE47A8BAF43CA3081B5529"/>
                          </w:placeholder>
                          <w:showingPlcHdr/>
                          <w:dropDownList>
                            <w:listItem w:displayText="koosseisu häälteenamus" w:value="koosseisu häälteenamus"/>
                            <w:listItem w:displayText="lihthäälteenamus" w:value="lihthäälteenamus"/>
                          </w:dropDownList>
                        </w:sdtPr>
                        <w:sdtEndPr/>
                        <w:sdtContent>
                          <w:r w:rsidR="003E7842">
                            <w:t>[k</w:t>
                          </w:r>
                          <w:r w:rsidR="003E7842" w:rsidRPr="00056275">
                            <w:t xml:space="preserve">liki ja </w:t>
                          </w:r>
                          <w:r w:rsidR="003E7842" w:rsidRPr="00056275">
                            <w:rPr>
                              <w:rStyle w:val="Kohatitetekst"/>
                              <w:color w:val="auto"/>
                            </w:rPr>
                            <w:t>tee vali</w:t>
                          </w:r>
                          <w:r w:rsidR="006A658C">
                            <w:rPr>
                              <w:rStyle w:val="Kohatitetekst"/>
                              <w:color w:val="auto"/>
                            </w:rPr>
                            <w:t>k</w:t>
                          </w:r>
                          <w:r w:rsidR="003E7842">
                            <w:rPr>
                              <w:rStyle w:val="Kohatitetekst"/>
                              <w:color w:val="auto"/>
                            </w:rPr>
                            <w:t>]</w:t>
                          </w:r>
                        </w:sdtContent>
                      </w:sdt>
                    </w:p>
                    <w:p w14:paraId="02CF3A57" w14:textId="77777777" w:rsidR="003E7842" w:rsidRDefault="003E7842" w:rsidP="003E7842">
                      <w:pPr>
                        <w:jc w:val="right"/>
                        <w:rPr>
                          <w:b/>
                          <w:bCs/>
                        </w:rPr>
                      </w:pPr>
                      <w:r>
                        <w:rPr>
                          <w:b/>
                          <w:bCs/>
                        </w:rPr>
                        <w:t xml:space="preserve"> </w:t>
                      </w:r>
                    </w:p>
                    <w:p w14:paraId="62FDD00E" w14:textId="77777777" w:rsidR="003E7842" w:rsidRPr="005167B1" w:rsidRDefault="003E7842" w:rsidP="003E7842">
                      <w:pPr>
                        <w:jc w:val="right"/>
                        <w:rPr>
                          <w:b/>
                          <w:bCs/>
                        </w:rPr>
                      </w:pPr>
                    </w:p>
                  </w:txbxContent>
                </v:textbox>
                <w10:wrap type="square" anchorx="margin" anchory="margin"/>
                <w10:anchorlock/>
              </v:shape>
            </w:pict>
          </mc:Fallback>
        </mc:AlternateContent>
      </w:r>
      <w:r w:rsidR="003E7842">
        <w:t>otsus</w:t>
      </w:r>
    </w:p>
    <w:p w14:paraId="46D1591E" w14:textId="77777777" w:rsidR="00001DF1" w:rsidRPr="007973E8" w:rsidRDefault="006B26A7" w:rsidP="006B26A7">
      <w:pPr>
        <w:pStyle w:val="Viimsi"/>
      </w:pPr>
      <w:r>
        <w:t>Viimsi</w:t>
      </w:r>
      <w:r w:rsidR="00001DF1" w:rsidRPr="007973E8">
        <w:tab/>
      </w:r>
      <w:r w:rsidR="00410BE7">
        <w:fldChar w:fldCharType="begin"/>
      </w:r>
      <w:r w:rsidR="00410BE7">
        <w:instrText>MACROBUTTON NoMacro [kuupäev]</w:instrText>
      </w:r>
      <w:r w:rsidR="00410BE7">
        <w:fldChar w:fldCharType="end"/>
      </w:r>
      <w:r w:rsidR="00410BE7">
        <w:t xml:space="preserve"> </w:t>
      </w:r>
      <w:r w:rsidR="00001DF1" w:rsidRPr="007973E8">
        <w:t xml:space="preserve">nr </w:t>
      </w:r>
      <w:r w:rsidR="00410BE7">
        <w:fldChar w:fldCharType="begin"/>
      </w:r>
      <w:r w:rsidR="00410BE7">
        <w:instrText>MACROBUTTON NoMacro [nr]</w:instrText>
      </w:r>
      <w:r w:rsidR="00410BE7">
        <w:fldChar w:fldCharType="end"/>
      </w:r>
    </w:p>
    <w:p w14:paraId="6854BD3F" w14:textId="6069A8B9" w:rsidR="00001DF1" w:rsidRPr="00001DF1" w:rsidRDefault="003E1DB2" w:rsidP="007973E8">
      <w:pPr>
        <w:pStyle w:val="Pealkiri10"/>
      </w:pPr>
      <w:r>
        <w:t>Viimsi alevikus, Nelgi tee 25 katastriüksuse detailplaneeringu keskkonnamõju strateegilise hindamise algatamata jätmine</w:t>
      </w:r>
    </w:p>
    <w:p w14:paraId="15ED0290" w14:textId="196194E8" w:rsidR="00001DF1" w:rsidRDefault="003E7842" w:rsidP="004F0476">
      <w:pPr>
        <w:pStyle w:val="Preambul"/>
        <w:jc w:val="both"/>
      </w:pPr>
      <w:r>
        <w:t>V</w:t>
      </w:r>
      <w:r w:rsidR="003E1DB2">
        <w:t>iimsi Vallavolikogu</w:t>
      </w:r>
      <w:r w:rsidR="00E52772">
        <w:t xml:space="preserve"> võttis 16. aprilli 2024 istungil vastu otsuse nr 35 Viimsi alevikus, Nelgi tee 25 katastriüksuse detailplaneeringu algatamiseks ja lähteseisukohtade kinnitamiseks. Detailplaneeringu koostamise eesmärk on </w:t>
      </w:r>
      <w:r w:rsidR="004F0476">
        <w:t>muuta maa kasutamise sihtotstarvet maatulundusmaast elamumaaks ning ehitusõiguse andmine ühe üksikelamu ning abihoone püstitamisekskatastriüksusel, mille suurus on väiksem kui lubatud elamumaa krundile üldplaneeringu teemaplaneeringus „Viimsi valla üldiste ehitustingimuste määramine. Elamuehituse põhimõtted“.</w:t>
      </w:r>
      <w:r w:rsidR="004F0476">
        <w:t xml:space="preserve"> </w:t>
      </w:r>
      <w:r w:rsidR="004F0476">
        <w:t>Detailplaneeringuga piiritletakse hoonestusala, määratakse tehnovõrkude ja -rajatiste asukohad, liikluskorralduse põhimõtted, haljastuse ja heakorrastuse põhimõtted ning muud planeerimisseaduse § 126 lõikes 1 nimetatud kohased ülesanded</w:t>
      </w:r>
      <w:r w:rsidR="004F0476">
        <w:t>.</w:t>
      </w:r>
    </w:p>
    <w:p w14:paraId="32DD9714" w14:textId="25819BE1" w:rsidR="009C48B2" w:rsidRDefault="00AA0F85" w:rsidP="00AA0F85">
      <w:pPr>
        <w:pStyle w:val="Preambul"/>
        <w:jc w:val="both"/>
      </w:pPr>
      <w:r>
        <w:t>Üldplaneeringu teemaplaneeringu „Miljööväärtuslikud alad ja rohevõrgustik“ kohaselt paikneb</w:t>
      </w:r>
      <w:r>
        <w:t xml:space="preserve"> </w:t>
      </w:r>
      <w:r>
        <w:t>katastriüksus Nelgi tee 25 reserveeritud rohevõrgustiku puhveralal. Teemaplaneeringu kohaselt on rohevõrgustiku puhveralal eelistatud ja lubatud väikeelamute rajamine hoonestamiseks ettenähtud aladel vastavalt kehtivale teemaplaneeringule „Viimsi valla üldiste ehitustingimuste määramine. Elamuehituse põhimõtted“ ja Viimsi valla mandriosa üldplaneeringule.</w:t>
      </w:r>
      <w:r>
        <w:t xml:space="preserve"> </w:t>
      </w:r>
      <w:r>
        <w:t>Üldplaneeringu teemaplaneering „Viimsi valla üldiste ehitustingimuste määramine. Elamuehituse põhimõtted“ määrab muuhulgas elamumaa krundi minimaalse lubatud suuruse, mis on teemaplaneeringu kohaselt 1200 m2. Elamumaa kruntide miinimumsuurused on toodud skeemil „Elamuehituse piirkonnad“. Katastriüksuse Nelgi tee 25 suurus on 1101 m2, mis on 99 m2 võrra vähem, kui teemaplaneeringus lubatud elamukrundi miinimumsuurus. Detailplaneeringuga tehakse ettepanek muuta Viimsi valla mandriosa üldplaneeringu kohane maakasutuse juhtotstarve väikeelamute reservmaast (EVR) väikeelamute maaks (EV) ning anda ehitusõigus üksikelamu ja abihoone ehitamiseks üldplaneeringu teemaplaneeringus „Viimsi valla üldiste ehitustingimuste määramine. Elamuehituse põhimõtted“ lubatud elamukrundi miinimumsuurusest (1200 m2</w:t>
      </w:r>
      <w:r>
        <w:t xml:space="preserve"> </w:t>
      </w:r>
      <w:r>
        <w:t>) väiksemale katastriüksusele.</w:t>
      </w:r>
    </w:p>
    <w:p w14:paraId="07E1BEDD" w14:textId="6E8CBDFB" w:rsidR="001712AF" w:rsidRDefault="001712AF" w:rsidP="00AA0F85">
      <w:pPr>
        <w:pStyle w:val="Preambul"/>
        <w:jc w:val="both"/>
      </w:pPr>
      <w:r>
        <w:t xml:space="preserve">Detailplaneeringu algataja ja kehtestaja on Viimsi Vallavolikogu, detailplaneeringu koostamise korraldaja on Viimsi Vallavalitsus. Detailplaneeringu koostaja on Viimsi Haldus OÜ (Nelgi tee 1, 74001, Viimsi alevik, Viimsi vald, Harju maakond, registrikood 10618178, </w:t>
      </w:r>
      <w:hyperlink r:id="rId9" w:history="1">
        <w:r w:rsidRPr="00C75643">
          <w:rPr>
            <w:rStyle w:val="Hperlink"/>
          </w:rPr>
          <w:t>haldus@viimsihaldus.ee</w:t>
        </w:r>
      </w:hyperlink>
      <w:r>
        <w:t>, tel 6028873).</w:t>
      </w:r>
    </w:p>
    <w:p w14:paraId="2980B990" w14:textId="12A9D50D" w:rsidR="00AA0F85" w:rsidRDefault="00C2382A" w:rsidP="00AA0F85">
      <w:pPr>
        <w:pStyle w:val="Preambul"/>
        <w:jc w:val="both"/>
      </w:pPr>
      <w:r w:rsidRPr="00C2382A">
        <w:t xml:space="preserve">PlanS §-s 142 nimetatud detailplaneeringu koostamisel tuleb anda eelhinnang ja kaaluda keskkonnamõju strateegilise hindamise (KSH) koostamise vajalikkust, lähtudes keskkonnamõju hindamise ja keskkonnajuhtimissüsteemi seaduse (KeHJS) § 33 lõigetes 4 ja 5 sätestatud kriteeriumidest ning § 33 lõike 6 kohaste asjaomaste asutuste seisukohtadest. KeHJS § 33 lõike 2 punktide 1 ja 3 kohaselt tuleb KSH vajalikkust kaaluda ja anda selle kohta eelhinnang, kui </w:t>
      </w:r>
      <w:r w:rsidRPr="00C2382A">
        <w:lastRenderedPageBreak/>
        <w:t>KeHJS § 33 lõikes 1 nimetatud strateegilises planeerimisdokumendis tehakse muudatusi või kui koostatakse detailplaneering PlanS § 142 lõike 1 punktides 1–3 sätestatud juhul.</w:t>
      </w:r>
    </w:p>
    <w:p w14:paraId="50738DCB" w14:textId="4B41043C" w:rsidR="00FB2F22" w:rsidRDefault="00FB2F22" w:rsidP="00AA0F85">
      <w:pPr>
        <w:pStyle w:val="Preambul"/>
        <w:jc w:val="both"/>
      </w:pPr>
      <w:r w:rsidRPr="00FB2F22">
        <w:t xml:space="preserve">KSH kaalumisel on lähtutud KeHJS § 33 lõigetes 3–5 sätestatud kriteeriumidest ning asjaomaste asutuste seisukohtadest. Antud juhul koostati strateegilisele planeerimisdokumendile KSH eelhinnang (vt lisa </w:t>
      </w:r>
      <w:r>
        <w:t>…</w:t>
      </w:r>
      <w:r w:rsidRPr="00FB2F22">
        <w:t xml:space="preserve"> „</w:t>
      </w:r>
      <w:r>
        <w:t xml:space="preserve">Viimsi vallas Viimsi alevikus Nelgi tee 25 katastriüksuse detailplaneeringu keskkonnamõju strateegilise hindamise eelhinnang“, </w:t>
      </w:r>
      <w:r w:rsidR="009224B2">
        <w:t xml:space="preserve">14.06.2024, </w:t>
      </w:r>
      <w:r>
        <w:t>LEMMA OÜ</w:t>
      </w:r>
      <w:r w:rsidR="009224B2">
        <w:t>, vastutav koostaja Mihkel Vaarik). Lisak</w:t>
      </w:r>
      <w:r w:rsidR="00FD23AC">
        <w:t>s on küsitud seisukohta Keskkonnaametilt ja Terviseametilist. KSH eelhinnangu kohaselt ei ole KSH algatamine vajalik alljärgnevatel põhjustel:</w:t>
      </w:r>
    </w:p>
    <w:p w14:paraId="4448E381" w14:textId="43E2554F" w:rsidR="00FD23AC" w:rsidRDefault="007C4881" w:rsidP="007C4881">
      <w:pPr>
        <w:pStyle w:val="Preambul"/>
        <w:numPr>
          <w:ilvl w:val="0"/>
          <w:numId w:val="8"/>
        </w:numPr>
        <w:jc w:val="both"/>
      </w:pPr>
      <w:r>
        <w:t>detailplaneeringu realiseerimisega kaasnevana ei saa eeldada tegevusi, millega kaasneks keskkonnaseisundi olulist kahjustumist;</w:t>
      </w:r>
    </w:p>
    <w:p w14:paraId="6E44A614" w14:textId="0A4CCE38" w:rsidR="007C4881" w:rsidRDefault="00C54A7A" w:rsidP="00C54A7A">
      <w:pPr>
        <w:pStyle w:val="Preambul"/>
        <w:numPr>
          <w:ilvl w:val="0"/>
          <w:numId w:val="8"/>
        </w:numPr>
        <w:jc w:val="both"/>
      </w:pPr>
      <w:r>
        <w:t>lähtudes planeeringuala ja selle lähiümbruse keskkonnatingimustest ja maakasutusest, ei ole ette näha DP realiseerimisel eskiisiga kavandatud mahus antud asukohas muud olulist negatiivset keskkonnamõju;</w:t>
      </w:r>
    </w:p>
    <w:p w14:paraId="0D841B68" w14:textId="1C6BBC95" w:rsidR="00C54A7A" w:rsidRDefault="00C54A7A" w:rsidP="00C54A7A">
      <w:pPr>
        <w:pStyle w:val="Preambul"/>
        <w:numPr>
          <w:ilvl w:val="0"/>
          <w:numId w:val="8"/>
        </w:numPr>
        <w:jc w:val="both"/>
      </w:pPr>
      <w:r>
        <w:t>planeeringualal ja lähipiirkonnas ei paikne Natura 2000 võrgustiku alasid, kaitsealasid</w:t>
      </w:r>
      <w:r>
        <w:t xml:space="preserve"> </w:t>
      </w:r>
      <w:r>
        <w:t>negatiivselt ei mõjutata;</w:t>
      </w:r>
    </w:p>
    <w:p w14:paraId="60C20BDD" w14:textId="6A83F3B1" w:rsidR="00C54A7A" w:rsidRDefault="00C54A7A" w:rsidP="00C54A7A">
      <w:pPr>
        <w:pStyle w:val="Preambul"/>
        <w:numPr>
          <w:ilvl w:val="0"/>
          <w:numId w:val="8"/>
        </w:numPr>
        <w:jc w:val="both"/>
      </w:pPr>
      <w:r>
        <w:t>detailplaneeringuga kavandatav tegevus ei kahjusta eeldatavalt kultuuripärandit, inimese tervist, heaolu ega vara;</w:t>
      </w:r>
    </w:p>
    <w:p w14:paraId="1AD6635D" w14:textId="7E0406AF" w:rsidR="00C54A7A" w:rsidRDefault="00AF3AC5" w:rsidP="00AF3AC5">
      <w:pPr>
        <w:pStyle w:val="Preambul"/>
        <w:numPr>
          <w:ilvl w:val="0"/>
          <w:numId w:val="8"/>
        </w:numPr>
        <w:jc w:val="both"/>
      </w:pPr>
      <w:r>
        <w:t>detailplaneeringu alal ei ole tuvastatud keskkonda saastavaid objekte ega jääkreostust, mistõttu ei ole eeldada olulist pinnase või vee reostust, mis seaks piiranguid kavandatavale maakasutusele või ehitustegevusele;</w:t>
      </w:r>
    </w:p>
    <w:p w14:paraId="2CFE7FE8" w14:textId="74910D98" w:rsidR="00AF3AC5" w:rsidRDefault="00AF3AC5" w:rsidP="00AF3AC5">
      <w:pPr>
        <w:pStyle w:val="Preambul"/>
        <w:numPr>
          <w:ilvl w:val="0"/>
          <w:numId w:val="8"/>
        </w:numPr>
        <w:jc w:val="both"/>
      </w:pPr>
      <w:r>
        <w:t>planeeritava tegevusega ei kaasne olulisel määral soojuse, kiirguse, valgusreostuse ega inimese lõhnataju ületava ebameeldiva lõhnahäiringu teket.</w:t>
      </w:r>
    </w:p>
    <w:p w14:paraId="16E03873" w14:textId="7822FFA7" w:rsidR="00AF3AC5" w:rsidRDefault="00AF3AC5" w:rsidP="00AF3AC5">
      <w:pPr>
        <w:pStyle w:val="Preambul"/>
        <w:jc w:val="both"/>
      </w:pPr>
      <w:r>
        <w:t>Detailplaneeringus keskkonnatingimustega arvestamine on igakülgselt võimalik planeeringumenetluse käigus vastavalt planeerimisseaduse § 126 lg 1 p 12.</w:t>
      </w:r>
      <w:r w:rsidR="007F3372">
        <w:t xml:space="preserve"> </w:t>
      </w:r>
    </w:p>
    <w:p w14:paraId="132B4F52" w14:textId="402AC275" w:rsidR="00FB2F22" w:rsidRDefault="00AC0BB9" w:rsidP="00AA0F85">
      <w:pPr>
        <w:pStyle w:val="Preambul"/>
        <w:jc w:val="both"/>
      </w:pPr>
      <w:r>
        <w:t>Terviseamet jäi …. kirjaga nr …seisukohale…..</w:t>
      </w:r>
    </w:p>
    <w:p w14:paraId="2825B186" w14:textId="487BB02E" w:rsidR="00AC0BB9" w:rsidRDefault="00AC0BB9" w:rsidP="00AA0F85">
      <w:pPr>
        <w:pStyle w:val="Preambul"/>
        <w:jc w:val="both"/>
      </w:pPr>
      <w:r>
        <w:t>Keskkonnaamet jäi ….kirjaga nr…seiskohale….</w:t>
      </w:r>
    </w:p>
    <w:p w14:paraId="6B2CD08F" w14:textId="5F2A76D7" w:rsidR="004F0476" w:rsidRDefault="00E42D81" w:rsidP="004F0476">
      <w:pPr>
        <w:pStyle w:val="Preambul"/>
        <w:jc w:val="both"/>
      </w:pPr>
      <w:r>
        <w:t xml:space="preserve">Lähtudes eeltoodust ja juhindudes </w:t>
      </w:r>
      <w:r w:rsidR="00FB272E">
        <w:t>kohaliku omavalitsuse korralduse seaduse § 6 lõikest 1, PlanS § 1</w:t>
      </w:r>
      <w:r w:rsidR="00E70AB1">
        <w:t>42 l</w:t>
      </w:r>
      <w:r w:rsidR="00A15028">
        <w:t>õikest 6</w:t>
      </w:r>
      <w:r w:rsidR="002D77E3">
        <w:t>, KeHJS § 31 punktist 1</w:t>
      </w:r>
      <w:r w:rsidR="004D75C7">
        <w:t>, § 33 lõike 2 punktidest 1 ja 3</w:t>
      </w:r>
      <w:r w:rsidR="00770FF2">
        <w:t>, § 35 lõigetest 3 ja 5</w:t>
      </w:r>
      <w:r w:rsidR="002D77E3">
        <w:t xml:space="preserve"> </w:t>
      </w:r>
      <w:r w:rsidR="00A15028">
        <w:t xml:space="preserve"> </w:t>
      </w:r>
    </w:p>
    <w:p w14:paraId="40881EA3" w14:textId="77777777" w:rsidR="003E7842" w:rsidRDefault="003E7842" w:rsidP="003E7842">
      <w:pPr>
        <w:pStyle w:val="Preambul"/>
        <w:spacing w:after="0"/>
      </w:pPr>
      <w:r>
        <w:t>Viimsi Vallavolikogu</w:t>
      </w:r>
    </w:p>
    <w:p w14:paraId="410C2244" w14:textId="77777777" w:rsidR="003E7842" w:rsidRDefault="003E7842" w:rsidP="003E7842">
      <w:pPr>
        <w:pStyle w:val="Preambul"/>
        <w:spacing w:after="0"/>
      </w:pPr>
      <w:r>
        <w:t>OTSUSTAB:</w:t>
      </w:r>
    </w:p>
    <w:p w14:paraId="098B5662" w14:textId="14D6B0F9" w:rsidR="00DE2B12" w:rsidRDefault="00FE6257" w:rsidP="00DE2B12">
      <w:pPr>
        <w:pStyle w:val="Loetelu"/>
      </w:pPr>
      <w:r>
        <w:t xml:space="preserve">Jätta algatamata </w:t>
      </w:r>
      <w:r w:rsidRPr="00FE6257">
        <w:t xml:space="preserve">Viimsi alevikus, Nelgi tee 25 katastriüksuse detailplaneeringu keskkonnamõju </w:t>
      </w:r>
      <w:r>
        <w:t>strateegiline hindamine.</w:t>
      </w:r>
    </w:p>
    <w:p w14:paraId="701A8E2B" w14:textId="77777777" w:rsidR="00A16FB7" w:rsidRPr="00A16FB7" w:rsidRDefault="00A16FB7" w:rsidP="00A16FB7">
      <w:pPr>
        <w:pStyle w:val="Loetelu"/>
      </w:pPr>
      <w:r w:rsidRPr="00A16FB7">
        <w:t>Otsuse ja sellega seotud dokumentidega on võimalik tutvuda etteteatamisel Viimsi Vallavalitsuses (Nelgi tee 1, Viimsi alevik, tel. 6028 800, http://www.viimsivald.ee/).</w:t>
      </w:r>
    </w:p>
    <w:p w14:paraId="569DEBC9" w14:textId="77777777" w:rsidR="009519A5" w:rsidRPr="009519A5" w:rsidRDefault="009519A5" w:rsidP="009519A5">
      <w:pPr>
        <w:pStyle w:val="Loetelu"/>
      </w:pPr>
      <w:r w:rsidRPr="009519A5">
        <w:t>Otsus jõustub teatavakstegemisest.</w:t>
      </w:r>
    </w:p>
    <w:p w14:paraId="0E39EFAE" w14:textId="208B8766" w:rsidR="00DE2B12" w:rsidRDefault="00DE2B12" w:rsidP="002159BC">
      <w:pPr>
        <w:pStyle w:val="Loetelu"/>
        <w:numPr>
          <w:ilvl w:val="0"/>
          <w:numId w:val="0"/>
        </w:numPr>
      </w:pPr>
    </w:p>
    <w:p w14:paraId="69556B40" w14:textId="77777777" w:rsidR="002159BC" w:rsidRPr="00173BE4" w:rsidRDefault="002159BC" w:rsidP="002159BC">
      <w:pPr>
        <w:pStyle w:val="Loetelu"/>
        <w:numPr>
          <w:ilvl w:val="0"/>
          <w:numId w:val="0"/>
        </w:numPr>
      </w:pPr>
    </w:p>
    <w:p w14:paraId="5FAC93FE" w14:textId="77777777" w:rsidR="006116AA" w:rsidRPr="00DE7DF2" w:rsidRDefault="004D6CF6" w:rsidP="00FD5839">
      <w:pPr>
        <w:pStyle w:val="Allkirjastatuddigit"/>
        <w:tabs>
          <w:tab w:val="left" w:pos="5103"/>
        </w:tabs>
      </w:pPr>
      <w:r w:rsidRPr="00DE7DF2">
        <w:lastRenderedPageBreak/>
        <w:t>(allkirjastatud digitaalselt</w:t>
      </w:r>
      <w:r w:rsidR="00D8581C" w:rsidRPr="00DE7DF2">
        <w:t>)</w:t>
      </w:r>
    </w:p>
    <w:p w14:paraId="7AB6506F" w14:textId="03F60154" w:rsidR="004D6CF6" w:rsidRDefault="009519A5" w:rsidP="00FD5839">
      <w:pPr>
        <w:pStyle w:val="Allkirjastajanimi"/>
        <w:tabs>
          <w:tab w:val="left" w:pos="5103"/>
        </w:tabs>
      </w:pPr>
      <w:proofErr w:type="spellStart"/>
      <w:r>
        <w:t>Atso</w:t>
      </w:r>
      <w:proofErr w:type="spellEnd"/>
      <w:r>
        <w:t xml:space="preserve"> Matsalu</w:t>
      </w:r>
    </w:p>
    <w:p w14:paraId="3F38B85F" w14:textId="0D12F39D" w:rsidR="004D6CF6" w:rsidRDefault="009519A5" w:rsidP="00FD5839">
      <w:pPr>
        <w:pStyle w:val="Allkirjastajanimi"/>
        <w:tabs>
          <w:tab w:val="left" w:pos="5103"/>
        </w:tabs>
      </w:pPr>
      <w:r>
        <w:t>volikogu esimees</w:t>
      </w:r>
    </w:p>
    <w:p w14:paraId="7E05ECB3" w14:textId="522B6F51" w:rsidR="003E7842" w:rsidRPr="004D6CF6" w:rsidRDefault="003E7842" w:rsidP="003E7842">
      <w:pPr>
        <w:pStyle w:val="Allkirjastatuddigit"/>
        <w:spacing w:after="0"/>
      </w:pPr>
      <w:r>
        <w:t xml:space="preserve">Eelnõu esitaja: </w:t>
      </w:r>
      <w:r w:rsidR="009519A5">
        <w:t>Viimsi Vallavalitsus</w:t>
      </w:r>
    </w:p>
    <w:p w14:paraId="44568736" w14:textId="3A59786C" w:rsidR="003E7842" w:rsidRDefault="003E7842" w:rsidP="003E7842">
      <w:pPr>
        <w:pStyle w:val="Allkirjastajanimi"/>
      </w:pPr>
      <w:r>
        <w:t xml:space="preserve">Eelnõu koostaja: </w:t>
      </w:r>
      <w:r w:rsidR="009519A5">
        <w:t>Taavi Rebane, keskkonnaosakonna juhataja</w:t>
      </w:r>
    </w:p>
    <w:p w14:paraId="468E09F1" w14:textId="77777777" w:rsidR="003E7842" w:rsidRDefault="003E7842" w:rsidP="003E7842">
      <w:pPr>
        <w:pStyle w:val="Allkirjastatuddigit"/>
      </w:pPr>
      <w:r>
        <w:t>Kooskõlastanud:</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4"/>
        <w:gridCol w:w="3115"/>
        <w:gridCol w:w="3115"/>
      </w:tblGrid>
      <w:tr w:rsidR="003E7842" w:rsidRPr="003E7842" w14:paraId="4509EBA3" w14:textId="77777777" w:rsidTr="008E5B08">
        <w:trPr>
          <w:trHeight w:val="283"/>
        </w:trPr>
        <w:tc>
          <w:tcPr>
            <w:tcW w:w="3114" w:type="dxa"/>
            <w:vAlign w:val="center"/>
          </w:tcPr>
          <w:p w14:paraId="52204EE5" w14:textId="3CFC419A" w:rsidR="003E7842" w:rsidRPr="003E7842" w:rsidRDefault="009519A5" w:rsidP="007644B1">
            <w:pPr>
              <w:spacing w:line="276" w:lineRule="auto"/>
              <w:rPr>
                <w:szCs w:val="22"/>
              </w:rPr>
            </w:pPr>
            <w:r>
              <w:rPr>
                <w:szCs w:val="22"/>
              </w:rPr>
              <w:t>Alar Mik</w:t>
            </w:r>
          </w:p>
        </w:tc>
        <w:tc>
          <w:tcPr>
            <w:tcW w:w="3115" w:type="dxa"/>
            <w:vAlign w:val="center"/>
          </w:tcPr>
          <w:p w14:paraId="3C7F9A0F" w14:textId="7AB73F66" w:rsidR="003E7842" w:rsidRPr="003E7842" w:rsidRDefault="009519A5" w:rsidP="007644B1">
            <w:pPr>
              <w:spacing w:line="276" w:lineRule="auto"/>
              <w:rPr>
                <w:szCs w:val="22"/>
              </w:rPr>
            </w:pPr>
            <w:r>
              <w:rPr>
                <w:szCs w:val="22"/>
              </w:rPr>
              <w:t>Merit Renlund</w:t>
            </w:r>
          </w:p>
        </w:tc>
        <w:tc>
          <w:tcPr>
            <w:tcW w:w="3115" w:type="dxa"/>
            <w:vAlign w:val="center"/>
          </w:tcPr>
          <w:p w14:paraId="0645F663" w14:textId="77777777" w:rsidR="003E7842" w:rsidRPr="003E7842" w:rsidRDefault="003E7842" w:rsidP="007644B1">
            <w:pPr>
              <w:spacing w:line="276" w:lineRule="auto"/>
              <w:rPr>
                <w:szCs w:val="22"/>
              </w:rPr>
            </w:pPr>
            <w:r w:rsidRPr="003E7842">
              <w:rPr>
                <w:szCs w:val="22"/>
              </w:rPr>
              <w:fldChar w:fldCharType="begin"/>
            </w:r>
            <w:r w:rsidRPr="003E7842">
              <w:rPr>
                <w:szCs w:val="22"/>
              </w:rPr>
              <w:instrText>MACROBUTTON NoMacro [Ees- ja perekonnanimi]</w:instrText>
            </w:r>
            <w:r w:rsidRPr="003E7842">
              <w:rPr>
                <w:szCs w:val="22"/>
              </w:rPr>
              <w:fldChar w:fldCharType="end"/>
            </w:r>
          </w:p>
        </w:tc>
      </w:tr>
      <w:tr w:rsidR="003E7842" w:rsidRPr="003E7842" w14:paraId="2B57D59E" w14:textId="77777777" w:rsidTr="008E5B08">
        <w:trPr>
          <w:trHeight w:val="283"/>
        </w:trPr>
        <w:tc>
          <w:tcPr>
            <w:tcW w:w="3114" w:type="dxa"/>
            <w:vAlign w:val="center"/>
          </w:tcPr>
          <w:p w14:paraId="28A1A47B" w14:textId="55FA0692" w:rsidR="003E7842" w:rsidRPr="003E7842" w:rsidRDefault="009519A5" w:rsidP="007644B1">
            <w:pPr>
              <w:spacing w:line="276" w:lineRule="auto"/>
              <w:rPr>
                <w:szCs w:val="22"/>
              </w:rPr>
            </w:pPr>
            <w:r>
              <w:rPr>
                <w:szCs w:val="22"/>
              </w:rPr>
              <w:t>abivallavanem</w:t>
            </w:r>
          </w:p>
        </w:tc>
        <w:tc>
          <w:tcPr>
            <w:tcW w:w="3115" w:type="dxa"/>
            <w:vAlign w:val="center"/>
          </w:tcPr>
          <w:p w14:paraId="5C2FDB79" w14:textId="685C1B82" w:rsidR="003E7842" w:rsidRPr="003E7842" w:rsidRDefault="009519A5" w:rsidP="007644B1">
            <w:pPr>
              <w:spacing w:line="276" w:lineRule="auto"/>
              <w:rPr>
                <w:szCs w:val="22"/>
              </w:rPr>
            </w:pPr>
            <w:r>
              <w:rPr>
                <w:szCs w:val="22"/>
              </w:rPr>
              <w:t>vallasekretär</w:t>
            </w:r>
          </w:p>
        </w:tc>
        <w:tc>
          <w:tcPr>
            <w:tcW w:w="3115" w:type="dxa"/>
            <w:vAlign w:val="center"/>
          </w:tcPr>
          <w:p w14:paraId="3303942A" w14:textId="77777777" w:rsidR="003E7842" w:rsidRPr="003E7842" w:rsidRDefault="003E7842" w:rsidP="007644B1">
            <w:pPr>
              <w:spacing w:line="276" w:lineRule="auto"/>
              <w:rPr>
                <w:szCs w:val="22"/>
              </w:rPr>
            </w:pPr>
            <w:r w:rsidRPr="003E7842">
              <w:rPr>
                <w:szCs w:val="22"/>
              </w:rPr>
              <w:fldChar w:fldCharType="begin"/>
            </w:r>
            <w:r w:rsidRPr="003E7842">
              <w:rPr>
                <w:szCs w:val="22"/>
              </w:rPr>
              <w:instrText>MACROBUTTON NoMacro [amet]</w:instrText>
            </w:r>
            <w:r w:rsidRPr="003E7842">
              <w:rPr>
                <w:szCs w:val="22"/>
              </w:rPr>
              <w:fldChar w:fldCharType="end"/>
            </w:r>
          </w:p>
        </w:tc>
      </w:tr>
    </w:tbl>
    <w:p w14:paraId="07095248" w14:textId="77777777" w:rsidR="00D766DC" w:rsidRPr="00B1592C" w:rsidRDefault="00D766DC" w:rsidP="00C475BB"/>
    <w:sectPr w:rsidR="00D766DC" w:rsidRPr="00B1592C" w:rsidSect="00D766DC">
      <w:headerReference w:type="even" r:id="rId10"/>
      <w:headerReference w:type="default" r:id="rId11"/>
      <w:footerReference w:type="even" r:id="rId12"/>
      <w:pgSz w:w="11906" w:h="16838" w:code="9"/>
      <w:pgMar w:top="1134" w:right="1276" w:bottom="1134" w:left="1276" w:header="567"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8560A" w14:textId="77777777" w:rsidR="00A630C1" w:rsidRDefault="00A630C1">
      <w:r>
        <w:separator/>
      </w:r>
    </w:p>
  </w:endnote>
  <w:endnote w:type="continuationSeparator" w:id="0">
    <w:p w14:paraId="3B947DC3" w14:textId="77777777" w:rsidR="00A630C1" w:rsidRDefault="00A6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FC12" w14:textId="77777777" w:rsidR="0057280C" w:rsidRDefault="0057451B">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66B18AD" w14:textId="77777777" w:rsidR="0057280C" w:rsidRDefault="0057280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F5F6F" w14:textId="77777777" w:rsidR="00A630C1" w:rsidRDefault="00A630C1">
      <w:r>
        <w:separator/>
      </w:r>
    </w:p>
  </w:footnote>
  <w:footnote w:type="continuationSeparator" w:id="0">
    <w:p w14:paraId="5647CC67" w14:textId="77777777" w:rsidR="00A630C1" w:rsidRDefault="00A6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B77F8" w14:textId="0F69D02D" w:rsidR="0057280C" w:rsidRDefault="0057451B">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sidR="00831BD8">
      <w:rPr>
        <w:rStyle w:val="Lehekljenumber"/>
      </w:rPr>
      <w:fldChar w:fldCharType="separate"/>
    </w:r>
    <w:r w:rsidR="00831BD8">
      <w:rPr>
        <w:rStyle w:val="Lehekljenumber"/>
        <w:noProof/>
      </w:rPr>
      <w:t>2</w:t>
    </w:r>
    <w:r>
      <w:rPr>
        <w:rStyle w:val="Lehekljenumber"/>
      </w:rPr>
      <w:fldChar w:fldCharType="end"/>
    </w:r>
  </w:p>
  <w:p w14:paraId="01965112" w14:textId="77777777" w:rsidR="0057280C" w:rsidRDefault="0057280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718336"/>
      <w:docPartObj>
        <w:docPartGallery w:val="Page Numbers (Top of Page)"/>
        <w:docPartUnique/>
      </w:docPartObj>
    </w:sdtPr>
    <w:sdtEndPr/>
    <w:sdtContent>
      <w:p w14:paraId="5F238311" w14:textId="77777777" w:rsidR="0057280C" w:rsidRDefault="0057451B">
        <w:pPr>
          <w:pStyle w:val="Pis"/>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296A1950"/>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2631155"/>
    <w:multiLevelType w:val="hybridMultilevel"/>
    <w:tmpl w:val="36BC39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76A7C5C"/>
    <w:multiLevelType w:val="multilevel"/>
    <w:tmpl w:val="8EBC68A4"/>
    <w:lvl w:ilvl="0">
      <w:start w:val="1"/>
      <w:numFmt w:val="decimal"/>
      <w:pStyle w:val="Pealkiri1"/>
      <w:lvlText w:val="%1"/>
      <w:lvlJc w:val="left"/>
      <w:pPr>
        <w:tabs>
          <w:tab w:val="num" w:pos="432"/>
        </w:tabs>
        <w:ind w:left="432" w:hanging="432"/>
      </w:pPr>
    </w:lvl>
    <w:lvl w:ilvl="1">
      <w:start w:val="1"/>
      <w:numFmt w:val="decimal"/>
      <w:pStyle w:val="Pealkiri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345210609">
    <w:abstractNumId w:val="5"/>
  </w:num>
  <w:num w:numId="2" w16cid:durableId="1135374884">
    <w:abstractNumId w:val="6"/>
  </w:num>
  <w:num w:numId="3" w16cid:durableId="369191732">
    <w:abstractNumId w:val="0"/>
  </w:num>
  <w:num w:numId="4" w16cid:durableId="414205025">
    <w:abstractNumId w:val="1"/>
  </w:num>
  <w:num w:numId="5" w16cid:durableId="716010154">
    <w:abstractNumId w:val="4"/>
  </w:num>
  <w:num w:numId="6" w16cid:durableId="1798257195">
    <w:abstractNumId w:val="4"/>
  </w:num>
  <w:num w:numId="7" w16cid:durableId="166092838">
    <w:abstractNumId w:val="2"/>
  </w:num>
  <w:num w:numId="8" w16cid:durableId="92406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C1"/>
    <w:rsid w:val="00001DF1"/>
    <w:rsid w:val="000105CF"/>
    <w:rsid w:val="00072D61"/>
    <w:rsid w:val="000A52ED"/>
    <w:rsid w:val="000B7339"/>
    <w:rsid w:val="000C4D89"/>
    <w:rsid w:val="000F3644"/>
    <w:rsid w:val="0014041B"/>
    <w:rsid w:val="001712AF"/>
    <w:rsid w:val="00173BE4"/>
    <w:rsid w:val="0019518F"/>
    <w:rsid w:val="001B1579"/>
    <w:rsid w:val="001D05E5"/>
    <w:rsid w:val="001E7223"/>
    <w:rsid w:val="00200C9A"/>
    <w:rsid w:val="00203A79"/>
    <w:rsid w:val="0020632F"/>
    <w:rsid w:val="0020677E"/>
    <w:rsid w:val="00207D15"/>
    <w:rsid w:val="0021403D"/>
    <w:rsid w:val="002159BC"/>
    <w:rsid w:val="002216AF"/>
    <w:rsid w:val="00257229"/>
    <w:rsid w:val="00276CFC"/>
    <w:rsid w:val="0029000F"/>
    <w:rsid w:val="002A241B"/>
    <w:rsid w:val="002C4618"/>
    <w:rsid w:val="002D5357"/>
    <w:rsid w:val="002D5B4C"/>
    <w:rsid w:val="002D77E3"/>
    <w:rsid w:val="00302EF3"/>
    <w:rsid w:val="00306B61"/>
    <w:rsid w:val="00316C57"/>
    <w:rsid w:val="003178F1"/>
    <w:rsid w:val="00345A38"/>
    <w:rsid w:val="0037527E"/>
    <w:rsid w:val="00382D51"/>
    <w:rsid w:val="00396911"/>
    <w:rsid w:val="003D45F6"/>
    <w:rsid w:val="003E1DB2"/>
    <w:rsid w:val="003E2946"/>
    <w:rsid w:val="003E7842"/>
    <w:rsid w:val="00401DF1"/>
    <w:rsid w:val="00410BE7"/>
    <w:rsid w:val="004233E4"/>
    <w:rsid w:val="00450B27"/>
    <w:rsid w:val="0046295F"/>
    <w:rsid w:val="00476679"/>
    <w:rsid w:val="004803F4"/>
    <w:rsid w:val="004A3726"/>
    <w:rsid w:val="004C1221"/>
    <w:rsid w:val="004D6CF6"/>
    <w:rsid w:val="004D75C7"/>
    <w:rsid w:val="004F0476"/>
    <w:rsid w:val="00514874"/>
    <w:rsid w:val="00520B85"/>
    <w:rsid w:val="00524CD9"/>
    <w:rsid w:val="00542CD4"/>
    <w:rsid w:val="005501E7"/>
    <w:rsid w:val="0057280C"/>
    <w:rsid w:val="0057451B"/>
    <w:rsid w:val="005851FD"/>
    <w:rsid w:val="005909D8"/>
    <w:rsid w:val="005E0AA9"/>
    <w:rsid w:val="005F12F8"/>
    <w:rsid w:val="005F63B6"/>
    <w:rsid w:val="005F7BD6"/>
    <w:rsid w:val="00601315"/>
    <w:rsid w:val="006116AA"/>
    <w:rsid w:val="006125D6"/>
    <w:rsid w:val="00631171"/>
    <w:rsid w:val="006340D0"/>
    <w:rsid w:val="00651266"/>
    <w:rsid w:val="006905AC"/>
    <w:rsid w:val="006A658C"/>
    <w:rsid w:val="006B26A7"/>
    <w:rsid w:val="006C54D8"/>
    <w:rsid w:val="006D01D7"/>
    <w:rsid w:val="006F1EBA"/>
    <w:rsid w:val="006F7BBB"/>
    <w:rsid w:val="007424B0"/>
    <w:rsid w:val="007644B1"/>
    <w:rsid w:val="00770FF2"/>
    <w:rsid w:val="00774FC4"/>
    <w:rsid w:val="00781A97"/>
    <w:rsid w:val="007973E8"/>
    <w:rsid w:val="007A4B0E"/>
    <w:rsid w:val="007B180D"/>
    <w:rsid w:val="007C4881"/>
    <w:rsid w:val="007D77C5"/>
    <w:rsid w:val="007F1BAE"/>
    <w:rsid w:val="007F1CB2"/>
    <w:rsid w:val="007F3372"/>
    <w:rsid w:val="008062FB"/>
    <w:rsid w:val="00816F21"/>
    <w:rsid w:val="00831BD8"/>
    <w:rsid w:val="00841A0D"/>
    <w:rsid w:val="00843834"/>
    <w:rsid w:val="00850C13"/>
    <w:rsid w:val="0086764D"/>
    <w:rsid w:val="008733CC"/>
    <w:rsid w:val="008B1943"/>
    <w:rsid w:val="008C2E19"/>
    <w:rsid w:val="008D44B7"/>
    <w:rsid w:val="009001F4"/>
    <w:rsid w:val="009224B2"/>
    <w:rsid w:val="009519A5"/>
    <w:rsid w:val="00982534"/>
    <w:rsid w:val="00992380"/>
    <w:rsid w:val="009B17A2"/>
    <w:rsid w:val="009C1A11"/>
    <w:rsid w:val="009C48B2"/>
    <w:rsid w:val="009C577C"/>
    <w:rsid w:val="009D7417"/>
    <w:rsid w:val="00A15028"/>
    <w:rsid w:val="00A16FB7"/>
    <w:rsid w:val="00A37913"/>
    <w:rsid w:val="00A5031E"/>
    <w:rsid w:val="00A630C1"/>
    <w:rsid w:val="00A717DD"/>
    <w:rsid w:val="00A831C3"/>
    <w:rsid w:val="00A9402B"/>
    <w:rsid w:val="00AA0F85"/>
    <w:rsid w:val="00AB48A9"/>
    <w:rsid w:val="00AC0BB9"/>
    <w:rsid w:val="00AF3AC5"/>
    <w:rsid w:val="00B11E2C"/>
    <w:rsid w:val="00B25946"/>
    <w:rsid w:val="00B41ACF"/>
    <w:rsid w:val="00B53F13"/>
    <w:rsid w:val="00B64193"/>
    <w:rsid w:val="00B67A8F"/>
    <w:rsid w:val="00BB0751"/>
    <w:rsid w:val="00BC3985"/>
    <w:rsid w:val="00C11566"/>
    <w:rsid w:val="00C2382A"/>
    <w:rsid w:val="00C436F1"/>
    <w:rsid w:val="00C54A7A"/>
    <w:rsid w:val="00C55821"/>
    <w:rsid w:val="00C83CD8"/>
    <w:rsid w:val="00CB18CB"/>
    <w:rsid w:val="00CB1B71"/>
    <w:rsid w:val="00CE69D1"/>
    <w:rsid w:val="00D318CD"/>
    <w:rsid w:val="00D766DC"/>
    <w:rsid w:val="00D778E2"/>
    <w:rsid w:val="00D8581C"/>
    <w:rsid w:val="00D90418"/>
    <w:rsid w:val="00D91251"/>
    <w:rsid w:val="00D972D6"/>
    <w:rsid w:val="00DA3A18"/>
    <w:rsid w:val="00DC14EA"/>
    <w:rsid w:val="00DE0CD6"/>
    <w:rsid w:val="00DE1C36"/>
    <w:rsid w:val="00DE2B12"/>
    <w:rsid w:val="00DE7DF2"/>
    <w:rsid w:val="00E11CC8"/>
    <w:rsid w:val="00E23C4C"/>
    <w:rsid w:val="00E27880"/>
    <w:rsid w:val="00E37AF8"/>
    <w:rsid w:val="00E42D81"/>
    <w:rsid w:val="00E52772"/>
    <w:rsid w:val="00E60619"/>
    <w:rsid w:val="00E70AB1"/>
    <w:rsid w:val="00E74513"/>
    <w:rsid w:val="00E8279D"/>
    <w:rsid w:val="00EA1462"/>
    <w:rsid w:val="00EC7BDD"/>
    <w:rsid w:val="00ED3703"/>
    <w:rsid w:val="00ED778C"/>
    <w:rsid w:val="00F02FB1"/>
    <w:rsid w:val="00F16E2F"/>
    <w:rsid w:val="00F27045"/>
    <w:rsid w:val="00F507FA"/>
    <w:rsid w:val="00F55F2A"/>
    <w:rsid w:val="00F61DAC"/>
    <w:rsid w:val="00F74543"/>
    <w:rsid w:val="00F84234"/>
    <w:rsid w:val="00F84CA9"/>
    <w:rsid w:val="00F92BEE"/>
    <w:rsid w:val="00FB272E"/>
    <w:rsid w:val="00FB2F22"/>
    <w:rsid w:val="00FD1D20"/>
    <w:rsid w:val="00FD23AC"/>
    <w:rsid w:val="00FD5839"/>
    <w:rsid w:val="00FE62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0997BE14"/>
  <w15:docId w15:val="{AA9F2389-833D-4C49-956D-E09007B6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E7842"/>
    <w:rPr>
      <w:rFonts w:ascii="Arial" w:hAnsi="Arial"/>
      <w:sz w:val="22"/>
      <w:lang w:eastAsia="en-US"/>
    </w:rPr>
  </w:style>
  <w:style w:type="paragraph" w:styleId="Pealkiri1">
    <w:name w:val="heading 1"/>
    <w:basedOn w:val="Normaallaad"/>
    <w:next w:val="Normaallaad"/>
    <w:qFormat/>
    <w:pPr>
      <w:keepNext/>
      <w:numPr>
        <w:numId w:val="2"/>
      </w:numPr>
      <w:spacing w:before="240" w:after="60"/>
      <w:outlineLvl w:val="0"/>
    </w:pPr>
    <w:rPr>
      <w:rFonts w:cs="Arial"/>
      <w:b/>
      <w:bCs/>
      <w:kern w:val="32"/>
      <w:sz w:val="32"/>
      <w:szCs w:val="32"/>
    </w:rPr>
  </w:style>
  <w:style w:type="paragraph" w:styleId="Pealkiri2">
    <w:name w:val="heading 2"/>
    <w:basedOn w:val="Normaallaad"/>
    <w:next w:val="Normaallaad"/>
    <w:qFormat/>
    <w:pPr>
      <w:keepNext/>
      <w:numPr>
        <w:ilvl w:val="1"/>
        <w:numId w:val="2"/>
      </w:numPr>
      <w:spacing w:before="240" w:after="60"/>
      <w:outlineLvl w:val="1"/>
    </w:pPr>
    <w:rPr>
      <w:b/>
      <w:iCs/>
      <w:sz w:val="28"/>
      <w:szCs w:val="24"/>
    </w:rPr>
  </w:style>
  <w:style w:type="paragraph" w:styleId="Pealkiri3">
    <w:name w:val="heading 3"/>
    <w:basedOn w:val="Normaallaad"/>
    <w:next w:val="Normaallaad"/>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pPr>
      <w:tabs>
        <w:tab w:val="center" w:pos="4153"/>
        <w:tab w:val="right" w:pos="8306"/>
      </w:tabs>
    </w:pPr>
  </w:style>
  <w:style w:type="paragraph" w:styleId="Kehatekst">
    <w:name w:val="Body Text"/>
    <w:basedOn w:val="Normaallaad"/>
    <w:rsid w:val="007973E8"/>
  </w:style>
  <w:style w:type="character" w:styleId="Lehekljenumber">
    <w:name w:val="page number"/>
    <w:basedOn w:val="Liguvaikefont"/>
  </w:style>
  <w:style w:type="paragraph" w:customStyle="1" w:styleId="Pealkiri10">
    <w:name w:val="Pealkiri1"/>
    <w:basedOn w:val="Normaallaad"/>
    <w:next w:val="Tekst"/>
    <w:qFormat/>
    <w:rsid w:val="00DE7DF2"/>
    <w:pPr>
      <w:spacing w:before="720" w:after="480" w:line="276" w:lineRule="auto"/>
      <w:ind w:right="4536"/>
    </w:pPr>
  </w:style>
  <w:style w:type="paragraph" w:customStyle="1" w:styleId="Loetelu">
    <w:name w:val="Loetelu"/>
    <w:basedOn w:val="Normaallaad"/>
    <w:rsid w:val="007A4B0E"/>
    <w:pPr>
      <w:numPr>
        <w:numId w:val="6"/>
      </w:numPr>
      <w:spacing w:before="120" w:line="276" w:lineRule="auto"/>
      <w:jc w:val="both"/>
    </w:pPr>
  </w:style>
  <w:style w:type="paragraph" w:customStyle="1" w:styleId="Bodyt">
    <w:name w:val="Bodyt"/>
    <w:basedOn w:val="Normaallaad"/>
    <w:rsid w:val="007A4B0E"/>
    <w:pPr>
      <w:numPr>
        <w:ilvl w:val="1"/>
        <w:numId w:val="6"/>
      </w:numPr>
      <w:spacing w:line="276" w:lineRule="auto"/>
      <w:jc w:val="both"/>
    </w:pPr>
  </w:style>
  <w:style w:type="paragraph" w:customStyle="1" w:styleId="Tallinn">
    <w:name w:val="Tallinn"/>
    <w:basedOn w:val="Kehatekst"/>
    <w:next w:val="Kehatekst"/>
    <w:qFormat/>
    <w:rsid w:val="007973E8"/>
    <w:pPr>
      <w:tabs>
        <w:tab w:val="left" w:pos="6237"/>
      </w:tabs>
      <w:spacing w:before="80" w:after="120"/>
    </w:pPr>
  </w:style>
  <w:style w:type="paragraph" w:customStyle="1" w:styleId="Allkirjastajanimi">
    <w:name w:val="Allkirjastaja nimi"/>
    <w:basedOn w:val="Kehatekst"/>
    <w:next w:val="Kehatekst"/>
    <w:qFormat/>
    <w:rsid w:val="007A4B0E"/>
    <w:pPr>
      <w:spacing w:line="276" w:lineRule="auto"/>
    </w:pPr>
  </w:style>
  <w:style w:type="paragraph" w:customStyle="1" w:styleId="Tekst">
    <w:name w:val="Tekst"/>
    <w:basedOn w:val="Kehatekst"/>
    <w:rsid w:val="00001DF1"/>
    <w:pPr>
      <w:spacing w:after="120"/>
    </w:pPr>
  </w:style>
  <w:style w:type="paragraph" w:customStyle="1" w:styleId="Preambul">
    <w:name w:val="Preambul"/>
    <w:basedOn w:val="Tekst"/>
    <w:qFormat/>
    <w:rsid w:val="00DE7DF2"/>
    <w:pPr>
      <w:spacing w:after="240" w:line="276" w:lineRule="auto"/>
    </w:pPr>
  </w:style>
  <w:style w:type="character" w:customStyle="1" w:styleId="PisMrk">
    <w:name w:val="Päis Märk"/>
    <w:basedOn w:val="Liguvaikefont"/>
    <w:link w:val="Pis"/>
    <w:uiPriority w:val="99"/>
    <w:rsid w:val="003178F1"/>
    <w:rPr>
      <w:sz w:val="24"/>
      <w:lang w:eastAsia="en-US"/>
    </w:rPr>
  </w:style>
  <w:style w:type="paragraph" w:customStyle="1" w:styleId="Nimiall">
    <w:name w:val="Nimi all"/>
    <w:basedOn w:val="Normaallaad"/>
    <w:qFormat/>
    <w:rsid w:val="003178F1"/>
    <w:pPr>
      <w:tabs>
        <w:tab w:val="left" w:pos="5103"/>
      </w:tabs>
      <w:spacing w:before="960"/>
    </w:pPr>
  </w:style>
  <w:style w:type="paragraph" w:customStyle="1" w:styleId="Allkirjastatuddigit">
    <w:name w:val="Allkirjastatud digit"/>
    <w:basedOn w:val="Kehatekst"/>
    <w:next w:val="Allkirjastajanimi"/>
    <w:qFormat/>
    <w:rsid w:val="00DE7DF2"/>
    <w:pPr>
      <w:spacing w:before="360" w:after="120" w:line="276" w:lineRule="auto"/>
    </w:pPr>
  </w:style>
  <w:style w:type="table" w:styleId="Kontuurtabel">
    <w:name w:val="Table Grid"/>
    <w:basedOn w:val="Normaaltabel"/>
    <w:uiPriority w:val="59"/>
    <w:rsid w:val="008D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imsivallaV">
    <w:name w:val="Viimsi vallaV"/>
    <w:basedOn w:val="Normaallaad"/>
    <w:next w:val="Normaallaad"/>
    <w:qFormat/>
    <w:rsid w:val="002D5B4C"/>
    <w:pPr>
      <w:spacing w:before="120" w:after="120"/>
      <w:ind w:left="-851"/>
      <w:jc w:val="center"/>
    </w:pPr>
    <w:rPr>
      <w:b/>
      <w:caps/>
      <w:noProof/>
      <w:sz w:val="28"/>
    </w:rPr>
  </w:style>
  <w:style w:type="paragraph" w:customStyle="1" w:styleId="Doknim">
    <w:name w:val="Dok_nim"/>
    <w:basedOn w:val="ViimsivallaV"/>
    <w:next w:val="Viimsi"/>
    <w:qFormat/>
    <w:rsid w:val="00382D51"/>
    <w:pPr>
      <w:spacing w:before="360" w:after="360" w:line="283" w:lineRule="auto"/>
      <w:ind w:left="0"/>
      <w:jc w:val="left"/>
    </w:pPr>
    <w:rPr>
      <w:sz w:val="24"/>
    </w:rPr>
  </w:style>
  <w:style w:type="paragraph" w:customStyle="1" w:styleId="Viimsi">
    <w:name w:val="Viimsi"/>
    <w:basedOn w:val="Tallinn"/>
    <w:next w:val="Pealkiri10"/>
    <w:qFormat/>
    <w:rsid w:val="00DE7DF2"/>
    <w:pPr>
      <w:spacing w:before="0" w:after="0" w:line="276" w:lineRule="auto"/>
    </w:pPr>
  </w:style>
  <w:style w:type="paragraph" w:customStyle="1" w:styleId="ViimsiVV">
    <w:name w:val="ViimsiVV"/>
    <w:basedOn w:val="Normaallaad"/>
    <w:link w:val="ViimsiVVChar"/>
    <w:qFormat/>
    <w:rsid w:val="002D5B4C"/>
    <w:pPr>
      <w:spacing w:before="120" w:after="240"/>
      <w:jc w:val="center"/>
    </w:pPr>
    <w:rPr>
      <w:bCs/>
      <w:sz w:val="24"/>
      <w:szCs w:val="18"/>
    </w:rPr>
  </w:style>
  <w:style w:type="character" w:styleId="Kohatitetekst">
    <w:name w:val="Placeholder Text"/>
    <w:basedOn w:val="Liguvaikefont"/>
    <w:uiPriority w:val="99"/>
    <w:semiHidden/>
    <w:rsid w:val="00850C13"/>
    <w:rPr>
      <w:color w:val="808080"/>
    </w:rPr>
  </w:style>
  <w:style w:type="character" w:customStyle="1" w:styleId="ViimsiVVChar">
    <w:name w:val="ViimsiVV Char"/>
    <w:basedOn w:val="Liguvaikefont"/>
    <w:link w:val="ViimsiVV"/>
    <w:rsid w:val="002D5B4C"/>
    <w:rPr>
      <w:rFonts w:ascii="Arial" w:hAnsi="Arial"/>
      <w:bCs/>
      <w:sz w:val="24"/>
      <w:szCs w:val="18"/>
      <w:lang w:eastAsia="en-US"/>
    </w:rPr>
  </w:style>
  <w:style w:type="paragraph" w:customStyle="1" w:styleId="Lisatekst">
    <w:name w:val="Lisatekst"/>
    <w:basedOn w:val="Kehatekst"/>
    <w:rsid w:val="00D766DC"/>
    <w:pPr>
      <w:numPr>
        <w:numId w:val="7"/>
      </w:numPr>
      <w:tabs>
        <w:tab w:val="left" w:pos="6521"/>
      </w:tabs>
      <w:spacing w:before="120" w:after="120" w:line="276" w:lineRule="auto"/>
      <w:jc w:val="both"/>
    </w:pPr>
  </w:style>
  <w:style w:type="paragraph" w:customStyle="1" w:styleId="Lisapealkiri">
    <w:name w:val="Lisapealkiri"/>
    <w:basedOn w:val="Kehatekst"/>
    <w:next w:val="Kehatekst"/>
    <w:autoRedefine/>
    <w:qFormat/>
    <w:rsid w:val="00D766DC"/>
    <w:pPr>
      <w:tabs>
        <w:tab w:val="left" w:pos="6521"/>
      </w:tabs>
      <w:spacing w:before="400" w:after="240" w:line="276" w:lineRule="auto"/>
      <w:ind w:right="5103"/>
    </w:pPr>
    <w:rPr>
      <w:b/>
    </w:rPr>
  </w:style>
  <w:style w:type="paragraph" w:customStyle="1" w:styleId="LisaBodyt">
    <w:name w:val="LisaBodyt"/>
    <w:basedOn w:val="Bodyt"/>
    <w:qFormat/>
    <w:rsid w:val="00D766DC"/>
    <w:pPr>
      <w:numPr>
        <w:numId w:val="7"/>
      </w:numPr>
      <w:jc w:val="left"/>
    </w:pPr>
    <w:rPr>
      <w:rFonts w:eastAsiaTheme="minorHAnsi"/>
      <w:szCs w:val="22"/>
    </w:rPr>
  </w:style>
  <w:style w:type="paragraph" w:customStyle="1" w:styleId="LisaBodyt2">
    <w:name w:val="LisaBodyt2"/>
    <w:basedOn w:val="LisaBodyt"/>
    <w:qFormat/>
    <w:rsid w:val="00D766DC"/>
    <w:pPr>
      <w:numPr>
        <w:ilvl w:val="2"/>
      </w:numPr>
    </w:pPr>
  </w:style>
  <w:style w:type="character" w:styleId="Hperlink">
    <w:name w:val="Hyperlink"/>
    <w:basedOn w:val="Liguvaikefont"/>
    <w:unhideWhenUsed/>
    <w:rsid w:val="001712AF"/>
    <w:rPr>
      <w:color w:val="0563C1" w:themeColor="hyperlink"/>
      <w:u w:val="single"/>
    </w:rPr>
  </w:style>
  <w:style w:type="character" w:styleId="Lahendamatamainimine">
    <w:name w:val="Unresolved Mention"/>
    <w:basedOn w:val="Liguvaikefont"/>
    <w:uiPriority w:val="99"/>
    <w:semiHidden/>
    <w:unhideWhenUsed/>
    <w:rsid w:val="0017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ldus@viimsihaldus.ee"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P:\VV%20UUED%20MALLID_2024\Vallavolikogu\OTSUSE%20MALLID\Otsus_lisaga_vallavolikog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24E2962EFE47A8BAF43CA3081B5529"/>
        <w:category>
          <w:name w:val="Üldine"/>
          <w:gallery w:val="placeholder"/>
        </w:category>
        <w:types>
          <w:type w:val="bbPlcHdr"/>
        </w:types>
        <w:behaviors>
          <w:behavior w:val="content"/>
        </w:behaviors>
        <w:guid w:val="{3F637B15-ACD7-4981-AC12-0B08340C8DA9}"/>
      </w:docPartPr>
      <w:docPartBody>
        <w:p w:rsidR="0092367F" w:rsidRDefault="0092367F">
          <w:pPr>
            <w:pStyle w:val="4324E2962EFE47A8BAF43CA3081B5529"/>
          </w:pPr>
          <w:r>
            <w:t>[k</w:t>
          </w:r>
          <w:r w:rsidRPr="00056275">
            <w:t xml:space="preserve">liki ja </w:t>
          </w:r>
          <w:r w:rsidRPr="00056275">
            <w:rPr>
              <w:rStyle w:val="Kohatitetekst"/>
            </w:rPr>
            <w:t>tee vali</w:t>
          </w:r>
          <w:r>
            <w:rPr>
              <w:rStyle w:val="Kohatitetekst"/>
            </w:rPr>
            <w:t>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7F"/>
    <w:rsid w:val="000B7339"/>
    <w:rsid w:val="009236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4324E2962EFE47A8BAF43CA3081B5529">
    <w:name w:val="4324E2962EFE47A8BAF43CA3081B5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0876B-4421-408A-BDA2-8271CEBA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Otsus_lisaga_vallavolikogu</Template>
  <TotalTime>31</TotalTime>
  <Pages>3</Pages>
  <Words>849</Words>
  <Characters>4930</Characters>
  <Application>Microsoft Office Word</Application>
  <DocSecurity>0</DocSecurity>
  <Lines>41</Lines>
  <Paragraphs>11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Viimsi</vt:lpstr>
      <vt:lpstr>Viimsi</vt:lpstr>
      <vt:lpstr>Viimsi</vt:lpstr>
    </vt:vector>
  </TitlesOfParts>
  <Company>TTY  Informaatikainstituut</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dc:title>
  <dc:subject>korraldus</dc:subject>
  <dc:creator>Taavi Rebane</dc:creator>
  <cp:keywords/>
  <dc:description/>
  <cp:lastModifiedBy>Taavi Rebane</cp:lastModifiedBy>
  <cp:revision>33</cp:revision>
  <cp:lastPrinted>2020-04-22T14:01:00Z</cp:lastPrinted>
  <dcterms:created xsi:type="dcterms:W3CDTF">2024-06-21T07:54:00Z</dcterms:created>
  <dcterms:modified xsi:type="dcterms:W3CDTF">2024-06-21T08:31:00Z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